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ALASKA RESIDENTIAL LEASE AGREEMENT TEMPLATE</w:t>
      </w:r>
    </w:p>
    <w:p>
      <w:pPr>
        <w:spacing w:after="140"/>
      </w:pPr>
      <w:r>
        <w:rPr>
          <w:rFonts w:ascii="Times New Roman" w:cs="Times New Roman" w:eastAsia="Times New Roman" w:hAnsi="Times New Roman"/>
          <w:sz w:val="22"/>
          <w:szCs w:val="22"/>
        </w:rPr>
        <w:t xml:space="preserve">Governing jurisdiction: Alaska (AK). This template is intended for residential property located in Alaska.</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Alaska,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ALASKA COVERAGE AND LOCAL-CODE READINESS</w:t>
      </w:r>
    </w:p>
    <w:p>
      <w:pPr>
        <w:spacing w:after="140"/>
      </w:pPr>
      <w:r>
        <w:rPr>
          <w:rFonts w:ascii="Times New Roman" w:cs="Times New Roman" w:eastAsia="Times New Roman" w:hAnsi="Times New Roman"/>
          <w:sz w:val="22"/>
          <w:szCs w:val="22"/>
        </w:rPr>
        <w:t xml:space="preserve">Property type: __________________  Occupancy type and purpose: __________________  Subsidized housing: [  ] No  [  ] Yes  Employment-conditioned occupancy: [  ] No  [  ] Yes</w:t>
      </w:r>
    </w:p>
    <w:p>
      <w:pPr>
        <w:spacing w:after="140"/>
      </w:pPr>
      <w:r>
        <w:rPr>
          <w:rFonts w:ascii="Times New Roman" w:cs="Times New Roman" w:eastAsia="Times New Roman" w:hAnsi="Times New Roman"/>
          <w:sz w:val="22"/>
          <w:szCs w:val="22"/>
        </w:rPr>
        <w:t xml:space="preserve">Municipality: __________________  Borough: __________________  Local building, housing, and occupancy rules checked: [  ]  Excessive-police-response ordinance checked: [  ]  Proposed fee allocation, if any: __________________</w:t>
      </w:r>
    </w:p>
    <w:p>
      <w:pPr>
        <w:spacing w:after="140"/>
      </w:pPr>
      <w:r>
        <w:rPr>
          <w:rFonts w:ascii="Times New Roman" w:cs="Times New Roman" w:eastAsia="Times New Roman" w:hAnsi="Times New Roman"/>
          <w:sz w:val="22"/>
          <w:szCs w:val="22"/>
        </w:rPr>
        <w:t xml:space="preserve">Use this form only for a covered Alaska residential rental. Route any excluded institutional, sale-contract, organization, transient, qualifying employment-conditioned, condominium or cooperative owner, agricultural, or qualifying supportive-housing arrangement to its dedicated workflow. Apply any local police-response fee only after verifying the ordinance and lawful allocation for the Premises.</w:t>
      </w:r>
    </w:p>
    <w:p>
      <w:pPr>
        <w:keepNext/>
        <w:spacing w:after="80" w:before="220"/>
      </w:pPr>
      <w:r>
        <w:rPr>
          <w:rFonts w:ascii="Times New Roman" w:cs="Times New Roman" w:eastAsia="Times New Roman" w:hAnsi="Times New Roman"/>
          <w:b/>
          <w:bCs/>
          <w:sz w:val="22"/>
          <w:szCs w:val="22"/>
        </w:rPr>
        <w:t xml:space="preserve">3. ALASKA MANAGER AND OWNER NOTICE</w:t>
      </w:r>
    </w:p>
    <w:p>
      <w:pPr>
        <w:spacing w:after="140"/>
      </w:pPr>
      <w:r>
        <w:rPr>
          <w:rFonts w:ascii="Times New Roman" w:cs="Times New Roman" w:eastAsia="Times New Roman" w:hAnsi="Times New Roman"/>
          <w:sz w:val="22"/>
          <w:szCs w:val="22"/>
        </w:rPr>
        <w:t xml:space="preserve">Before the tenancy begins, Landlord shall disclose in writing the person authorized to manage the Premises.  Name: _________________________________  Address: _________________________________</w:t>
      </w:r>
    </w:p>
    <w:p>
      <w:pPr>
        <w:spacing w:after="140"/>
      </w:pPr>
      <w:r>
        <w:rPr>
          <w:rFonts w:ascii="Times New Roman" w:cs="Times New Roman" w:eastAsia="Times New Roman" w:hAnsi="Times New Roman"/>
          <w:sz w:val="22"/>
          <w:szCs w:val="22"/>
        </w:rPr>
        <w:t xml:space="preserve">Owner or person authorized to receive service of process, notices, and demands.  Name: _________________________________  Address: _________________________________</w:t>
      </w:r>
    </w:p>
    <w:p>
      <w:pPr>
        <w:spacing w:after="140"/>
      </w:pPr>
      <w:r>
        <w:rPr>
          <w:rFonts w:ascii="Times New Roman" w:cs="Times New Roman" w:eastAsia="Times New Roman" w:hAnsi="Times New Roman"/>
          <w:sz w:val="22"/>
          <w:szCs w:val="22"/>
        </w:rPr>
        <w:t xml:space="preserve">Landlord shall keep this information current and notify Tenant in writing of a change as Alaska law requires.</w:t>
      </w:r>
    </w:p>
    <w:p>
      <w:pPr>
        <w:keepNext/>
        <w:spacing w:after="80" w:before="220"/>
      </w:pPr>
      <w:r>
        <w:rPr>
          <w:rFonts w:ascii="Times New Roman" w:cs="Times New Roman" w:eastAsia="Times New Roman" w:hAnsi="Times New Roman"/>
          <w:b/>
          <w:bCs/>
          <w:sz w:val="22"/>
          <w:szCs w:val="22"/>
        </w:rPr>
        <w:t xml:space="preserve">4.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5. ALASKA RENTAL TERM AND CONDITION FACTS</w:t>
      </w:r>
    </w:p>
    <w:p>
      <w:pPr>
        <w:spacing w:after="140"/>
      </w:pPr>
      <w:r>
        <w:rPr>
          <w:rFonts w:ascii="Times New Roman" w:cs="Times New Roman" w:eastAsia="Times New Roman" w:hAnsi="Times New Roman"/>
          <w:sz w:val="22"/>
          <w:szCs w:val="22"/>
        </w:rPr>
        <w:t xml:space="preserve">Lease start date: __________________  Lease end date, if fixed: __________________  Rent-payment frequency: __________________  Rent due date: __________________  Payment place or method: _________________________________</w:t>
      </w:r>
    </w:p>
    <w:p>
      <w:pPr>
        <w:spacing w:after="140"/>
      </w:pPr>
      <w:r>
        <w:rPr>
          <w:rFonts w:ascii="Times New Roman" w:cs="Times New Roman" w:eastAsia="Times New Roman" w:hAnsi="Times New Roman"/>
          <w:sz w:val="22"/>
          <w:szCs w:val="22"/>
        </w:rPr>
        <w:t xml:space="preserve">[  ] A separate premises condition statement and contents inventory is completed and attached.  [  ] That workflow is not invoked for this tenancy.  Date delivered: __________________</w:t>
      </w:r>
    </w:p>
    <w:p>
      <w:pPr>
        <w:spacing w:after="140"/>
      </w:pPr>
      <w:r>
        <w:rPr>
          <w:rFonts w:ascii="Times New Roman" w:cs="Times New Roman" w:eastAsia="Times New Roman" w:hAnsi="Times New Roman"/>
          <w:sz w:val="22"/>
          <w:szCs w:val="22"/>
        </w:rPr>
        <w:t xml:space="preserve">If the Parties do not state a definite term, apply the statutory week-to-week or month-to-month default that matches the rent-payment facts; this blank does not invent a fixed term.</w:t>
      </w:r>
    </w:p>
    <w:p>
      <w:pPr>
        <w:keepNext/>
        <w:spacing w:after="80" w:before="220"/>
      </w:pPr>
      <w:r>
        <w:rPr>
          <w:rFonts w:ascii="Times New Roman" w:cs="Times New Roman" w:eastAsia="Times New Roman" w:hAnsi="Times New Roman"/>
          <w:b/>
          <w:bCs/>
          <w:sz w:val="22"/>
          <w:szCs w:val="22"/>
        </w:rPr>
        <w:t xml:space="preserve">6. ALASKA PERIODIC-TENANCY NOTICE</w:t>
      </w:r>
    </w:p>
    <w:p>
      <w:pPr>
        <w:spacing w:after="140"/>
      </w:pPr>
      <w:r>
        <w:rPr>
          <w:rFonts w:ascii="Times New Roman" w:cs="Times New Roman" w:eastAsia="Times New Roman" w:hAnsi="Times New Roman"/>
          <w:sz w:val="22"/>
          <w:szCs w:val="22"/>
        </w:rPr>
        <w:t xml:space="preserve">To terminate without breach, a week-to-week tenancy requires at least 14 days' written notice. A month-to-month tenancy requires at least 30 days' written notice before the rent due date specified in the notice.</w:t>
      </w:r>
    </w:p>
    <w:p>
      <w:pPr>
        <w:keepNext/>
        <w:spacing w:after="80" w:before="220"/>
      </w:pPr>
      <w:r>
        <w:rPr>
          <w:rFonts w:ascii="Times New Roman" w:cs="Times New Roman" w:eastAsia="Times New Roman" w:hAnsi="Times New Roman"/>
          <w:b/>
          <w:bCs/>
          <w:sz w:val="22"/>
          <w:szCs w:val="22"/>
        </w:rPr>
        <w:t xml:space="preserve">7.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SECURITY DEPOSIT AND PREPAID RENT — ALASKA</w:t>
      </w:r>
    </w:p>
    <w:p>
      <w:pPr>
        <w:spacing w:after="140"/>
      </w:pPr>
      <w:r>
        <w:rPr>
          <w:rFonts w:ascii="Times New Roman" w:cs="Times New Roman" w:eastAsia="Times New Roman" w:hAnsi="Times New Roman"/>
          <w:sz w:val="22"/>
          <w:szCs w:val="22"/>
        </w:rPr>
        <w:t xml:space="preserve">Monthly rent: $________________  Security deposit: $________________  Prepaid rent: $________________  Pet deposit: $________________  [  ] No animal  [  ] Pet  [  ] Statutory service animal</w:t>
      </w:r>
    </w:p>
    <w:p>
      <w:pPr>
        <w:spacing w:after="140"/>
      </w:pPr>
      <w:r>
        <w:rPr>
          <w:rFonts w:ascii="Times New Roman" w:cs="Times New Roman" w:eastAsia="Times New Roman" w:hAnsi="Times New Roman"/>
          <w:sz w:val="22"/>
          <w:szCs w:val="22"/>
        </w:rPr>
        <w:t xml:space="preserve">Unless Alaska's statutory high-rent exception applies, Landlord shall not demand a combined security deposit and prepaid rent above two months' periodic rent. Validate any separate pet deposit under the statute and do not impose a statutory pet deposit for a service animal.</w:t>
      </w:r>
    </w:p>
    <w:p>
      <w:pPr>
        <w:spacing w:after="140"/>
      </w:pPr>
      <w:r>
        <w:rPr>
          <w:rFonts w:ascii="Times New Roman" w:cs="Times New Roman" w:eastAsia="Times New Roman" w:hAnsi="Times New Roman"/>
          <w:sz w:val="22"/>
          <w:szCs w:val="22"/>
        </w:rPr>
        <w:t xml:space="preserve">Landlord shall hold covered funds using the required trust-account treatment. After termination, select the correct statutory 14-day or 30-day return and itemization branch from the actual notice, possession, deduction, and forwarding-address facts; this lease does not replace the required accounting.</w:t>
      </w:r>
    </w:p>
    <w:p>
      <w:pPr>
        <w:keepNext/>
        <w:spacing w:after="80" w:before="220"/>
      </w:pPr>
      <w:r>
        <w:rPr>
          <w:rFonts w:ascii="Times New Roman" w:cs="Times New Roman" w:eastAsia="Times New Roman" w:hAnsi="Times New Roman"/>
          <w:b/>
          <w:bCs/>
          <w:sz w:val="22"/>
          <w:szCs w:val="22"/>
        </w:rPr>
        <w:t xml:space="preserve">9.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10.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11.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12. MAINTENANCE AND REPAIRS — ALASKA</w:t>
      </w:r>
    </w:p>
    <w:p>
      <w:pPr>
        <w:spacing w:after="140"/>
      </w:pPr>
      <w:r>
        <w:rPr>
          <w:rFonts w:ascii="Times New Roman" w:cs="Times New Roman" w:eastAsia="Times New Roman" w:hAnsi="Times New Roman"/>
          <w:sz w:val="22"/>
          <w:szCs w:val="22"/>
        </w:rPr>
        <w:t xml:space="preserve">Landlord shall comply with applicable building and housing codes, make required repairs, maintain common areas and supplied systems, and provide the water, heat, locks, safety devices, and other services required by Alaska law for the Premises.</w:t>
      </w:r>
    </w:p>
    <w:p>
      <w:pPr>
        <w:spacing w:after="140"/>
      </w:pPr>
      <w:r>
        <w:rPr>
          <w:rFonts w:ascii="Times New Roman" w:cs="Times New Roman" w:eastAsia="Times New Roman" w:hAnsi="Times New Roman"/>
          <w:sz w:val="22"/>
          <w:szCs w:val="22"/>
        </w:rPr>
        <w:t xml:space="preserve">Any allocation of repair or maintenance work to Tenant must satisfy the applicable statutory conditions and may not waive a nondelegable duty. Tenant shall keep the Premises reasonably clean and promptly report conditions requiring repair.</w:t>
      </w:r>
    </w:p>
    <w:p>
      <w:pPr>
        <w:keepNext/>
        <w:spacing w:after="80" w:before="220"/>
      </w:pPr>
      <w:r>
        <w:rPr>
          <w:rFonts w:ascii="Times New Roman" w:cs="Times New Roman" w:eastAsia="Times New Roman" w:hAnsi="Times New Roman"/>
          <w:b/>
          <w:bCs/>
          <w:sz w:val="22"/>
          <w:szCs w:val="22"/>
        </w:rPr>
        <w:t xml:space="preserve">13. RIGHT OF ENTRY — ALASKA</w:t>
      </w:r>
    </w:p>
    <w:p>
      <w:pPr>
        <w:spacing w:after="140"/>
      </w:pPr>
      <w:r>
        <w:rPr>
          <w:rFonts w:ascii="Times New Roman" w:cs="Times New Roman" w:eastAsia="Times New Roman" w:hAnsi="Times New Roman"/>
          <w:sz w:val="22"/>
          <w:szCs w:val="22"/>
        </w:rPr>
        <w:t xml:space="preserve">For ordinary entry, Landlord shall obtain Tenant's consent, give at least 24 hours' notice, enter at a reasonable time, and use a lawful purpose. The statutory emergency and impracticable-notice exceptions remain limited to their circumstances, and neither Party may abuse access rights.</w:t>
      </w:r>
    </w:p>
    <w:p>
      <w:pPr>
        <w:keepNext/>
        <w:spacing w:after="80" w:before="220"/>
      </w:pPr>
      <w:r>
        <w:rPr>
          <w:rFonts w:ascii="Times New Roman" w:cs="Times New Roman" w:eastAsia="Times New Roman" w:hAnsi="Times New Roman"/>
          <w:b/>
          <w:bCs/>
          <w:sz w:val="22"/>
          <w:szCs w:val="22"/>
        </w:rPr>
        <w:t xml:space="preserve">14. DEFAULT AND STATUTORY REMEDIES — ALASKA</w:t>
      </w:r>
    </w:p>
    <w:p>
      <w:pPr>
        <w:spacing w:after="140"/>
      </w:pPr>
      <w:r>
        <w:rPr>
          <w:rFonts w:ascii="Times New Roman" w:cs="Times New Roman" w:eastAsia="Times New Roman" w:hAnsi="Times New Roman"/>
          <w:sz w:val="22"/>
          <w:szCs w:val="22"/>
        </w:rPr>
        <w:t xml:space="preserve">Before giving a termination notice, Landlord shall select the exact Alaska branch for nonpayment, material noncompliance, damage, repeat breach, utility failure, or illegal activity. The seven-day period applies only to the statutory nonpayment branch; every other notice, cure, and termination date must follow its own conditions.</w:t>
      </w:r>
    </w:p>
    <w:p>
      <w:pPr>
        <w:keepNext/>
        <w:spacing w:after="80" w:before="220"/>
      </w:pPr>
      <w:r>
        <w:rPr>
          <w:rFonts w:ascii="Times New Roman" w:cs="Times New Roman" w:eastAsia="Times New Roman" w:hAnsi="Times New Roman"/>
          <w:b/>
          <w:bCs/>
          <w:sz w:val="22"/>
          <w:szCs w:val="22"/>
        </w:rPr>
        <w:t xml:space="preserve">15. GOVERNING LAW</w:t>
      </w:r>
    </w:p>
    <w:p>
      <w:pPr>
        <w:spacing w:after="140"/>
      </w:pPr>
      <w:r>
        <w:rPr>
          <w:rFonts w:ascii="Times New Roman" w:cs="Times New Roman" w:eastAsia="Times New Roman" w:hAnsi="Times New Roman"/>
          <w:sz w:val="22"/>
          <w:szCs w:val="22"/>
        </w:rPr>
        <w:t xml:space="preserve">This Agreement shall be governed by the laws of the State of Alaska.</w:t>
      </w:r>
    </w:p>
    <w:p>
      <w:pPr>
        <w:keepNext/>
        <w:spacing w:after="80" w:before="220"/>
      </w:pPr>
      <w:r>
        <w:rPr>
          <w:rFonts w:ascii="Times New Roman" w:cs="Times New Roman" w:eastAsia="Times New Roman" w:hAnsi="Times New Roman"/>
          <w:b/>
          <w:bCs/>
          <w:sz w:val="22"/>
          <w:szCs w:val="22"/>
        </w:rPr>
        <w:t xml:space="preserve">16. STATE AND LOCAL REQUIREMENTS</w:t>
      </w:r>
    </w:p>
    <w:p>
      <w:pPr>
        <w:spacing w:after="140"/>
      </w:pPr>
      <w:r>
        <w:rPr>
          <w:rFonts w:ascii="Times New Roman" w:cs="Times New Roman" w:eastAsia="Times New Roman" w:hAnsi="Times New Roman"/>
          <w:sz w:val="22"/>
          <w:szCs w:val="22"/>
        </w:rPr>
        <w:t xml:space="preserve">This blank template identifies Alaska as the governing jurisdiction. It does not automatically supply every disclosure, addendum, notice, or local term that may apply to the Premises or Parties. Before signing, review current Alaska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17.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18.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19. ALASKA PROTECTED TERMS AND EXECUTION</w:t>
      </w:r>
    </w:p>
    <w:p>
      <w:pPr>
        <w:spacing w:after="140"/>
      </w:pPr>
      <w:r>
        <w:rPr>
          <w:rFonts w:ascii="Times New Roman" w:cs="Times New Roman" w:eastAsia="Times New Roman" w:hAnsi="Times New Roman"/>
          <w:sz w:val="22"/>
          <w:szCs w:val="22"/>
        </w:rPr>
        <w:t xml:space="preserve">Nothing in this Agreement waives rights or remedies that Alaska law makes nonwaivable, authorizes confession of judgment, excuses prohibited Landlord liability, requires prohibited indemnity, or creates a party-specific attorney-fee clause barred by law.</w:t>
      </w:r>
    </w:p>
    <w:p>
      <w:pPr>
        <w:spacing w:after="140"/>
      </w:pPr>
      <w:r>
        <w:rPr>
          <w:rFonts w:ascii="Times New Roman" w:cs="Times New Roman" w:eastAsia="Times New Roman" w:hAnsi="Times New Roman"/>
          <w:sz w:val="22"/>
          <w:szCs w:val="22"/>
        </w:rPr>
        <w:t xml:space="preserve">The Parties should complete, sign, and deliver this Agreement. Alaska law may give effect to an unsigned or undelivered agreement through statutory performance; when that fallback alone applies to a stated term longer than one year, its effect is limited to one year. The Parties should not rely on that fallback instead of proper execution.</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Alaska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Residential Lease Agreement Template — Free Editable Template</dc:title>
  <dc:subject>Editable blank residential lease agreement template for Alaska</dc:subject>
  <dc:creator>LawVault</dc:creator>
  <cp:keywords>Alaska, residential lease agreement, editable template</cp:keywords>
  <dc:description>This free Alaska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 Artifact provenance: source-pack:lv-lease-state-pack-ak-v1, artifact:ak-residential-lease-artifact-v1, sha256:2e4c740cafa2e49724dccc6594620a07b0abd658f22885e7b30a1702f9792ef2, AK-SCOPE-001, AK-AGREEMENT-001, AK-PROHIBITED-001, AK-DEPOSIT-001, AK-HABITABILITY-001, AK-ACCESS-001, AK-DISCLOSURE-001, AK-BREACH-001, AK-PERIODIC-001, AK-EXECUTION-001, AK-LOCAL-CODE-001, AK-LOCAL-FEE-001.</dc:description>
  <cp:lastModifiedBy>Un-named</cp:lastModifiedBy>
  <cp:revision>1</cp:revision>
  <dcterms:created xsi:type="dcterms:W3CDTF">2026-09-30T23:01:00.182Z</dcterms:created>
  <dcterms:modified xsi:type="dcterms:W3CDTF">2026-09-30T23:01:00.182Z</dcterms:modified>
</cp:coreProperties>
</file>

<file path=docProps/custom.xml><?xml version="1.0" encoding="utf-8"?>
<Properties xmlns="http://schemas.openxmlformats.org/officeDocument/2006/custom-properties" xmlns:vt="http://schemas.openxmlformats.org/officeDocument/2006/docPropsVTypes"/>
</file>