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DELAWARE RESIDENTIAL LEASE AGREEMENT TEMPLATE</w:t>
      </w:r>
    </w:p>
    <w:p>
      <w:pPr>
        <w:spacing w:after="140"/>
      </w:pPr>
      <w:r>
        <w:rPr>
          <w:rFonts w:ascii="Times New Roman" w:cs="Times New Roman" w:eastAsia="Times New Roman" w:hAnsi="Times New Roman"/>
          <w:sz w:val="22"/>
          <w:szCs w:val="22"/>
        </w:rPr>
        <w:t xml:space="preserve">Governing jurisdiction: Delaware (DE). This template is intended for residential property located in Delaware.</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Delaware,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DELAWARE COVERAGE AND LOCAL-CODE READINESS</w:t>
      </w:r>
    </w:p>
    <w:p>
      <w:pPr>
        <w:spacing w:after="140"/>
      </w:pPr>
      <w:r>
        <w:rPr>
          <w:rFonts w:ascii="Times New Roman" w:cs="Times New Roman" w:eastAsia="Times New Roman" w:hAnsi="Times New Roman"/>
          <w:sz w:val="22"/>
          <w:szCs w:val="22"/>
        </w:rPr>
        <w:t xml:space="preserve">Property use: __________________  City: __________________  County: __________________  Occupancy days and primary-residence facts: _________________________________  Institutional, fraternal, hotel or motel, coastal-Hundred, tenant-owned-improvement, certified-recovery-house, manufactured-home, or federal-subsidy context: _________________________________</w:t>
      </w:r>
    </w:p>
    <w:p>
      <w:pPr>
        <w:spacing w:after="140"/>
      </w:pPr>
      <w:r>
        <w:rPr>
          <w:rFonts w:ascii="Times New Roman" w:cs="Times New Roman" w:eastAsia="Times New Roman" w:hAnsi="Times New Roman"/>
          <w:sz w:val="22"/>
          <w:szCs w:val="22"/>
        </w:rPr>
        <w:t xml:space="preserve">STOP: Test 25 Del. C. §§ 5101-5102 before using this general path. Route commercial units, listed institutional or transient arrangements, qualifying 120-day coastal-Hundred rentals, tenant-owned improvements on rented ground, certified recovery houses, and manufactured-home arrangements to the applicable separate path.</w:t>
      </w:r>
    </w:p>
    <w:p>
      <w:pPr>
        <w:spacing w:after="140"/>
      </w:pPr>
      <w:r>
        <w:rPr>
          <w:rFonts w:ascii="Times New Roman" w:cs="Times New Roman" w:eastAsia="Times New Roman" w:hAnsi="Times New Roman"/>
          <w:sz w:val="22"/>
          <w:szCs w:val="22"/>
        </w:rPr>
        <w:t xml:space="preserve">Local review completed: city code [  ]  county code [  ]  rental license or registration [  ]  inspection or occupancy [  ]  local disclosure [  ]. Authority and result: _________________________________  Date checked: __________________  Reviewer: __________________. Customer-ready rendering is blocked until the exact city and county and each applicable local result are recorded.</w:t>
      </w:r>
    </w:p>
    <w:p>
      <w:pPr>
        <w:keepNext/>
        <w:spacing w:after="80" w:before="220"/>
      </w:pPr>
      <w:r>
        <w:rPr>
          <w:rFonts w:ascii="Times New Roman" w:cs="Times New Roman" w:eastAsia="Times New Roman" w:hAnsi="Times New Roman"/>
          <w:b/>
          <w:bCs/>
          <w:sz w:val="22"/>
          <w:szCs w:val="22"/>
        </w:rPr>
        <w:t xml:space="preserve">3. DELAWARE LANDLORD IDENTITY AND REQUIRED DELIVERY</w:t>
      </w:r>
    </w:p>
    <w:p>
      <w:pPr>
        <w:spacing w:after="140"/>
      </w:pPr>
      <w:r>
        <w:rPr>
          <w:rFonts w:ascii="Times New Roman" w:cs="Times New Roman" w:eastAsia="Times New Roman" w:hAnsi="Times New Roman"/>
          <w:sz w:val="22"/>
          <w:szCs w:val="22"/>
        </w:rPr>
        <w:t xml:space="preserve">Owner name and address: _________________________________  Resident agent name and address: _________________________________  Other person treated as Landlord under the Code — name and address: _________________________________</w:t>
      </w:r>
    </w:p>
    <w:p>
      <w:pPr>
        <w:spacing w:after="140"/>
      </w:pPr>
      <w:r>
        <w:rPr>
          <w:rFonts w:ascii="Times New Roman" w:cs="Times New Roman" w:eastAsia="Times New Roman" w:hAnsi="Times New Roman"/>
          <w:sz w:val="22"/>
          <w:szCs w:val="22"/>
        </w:rPr>
        <w:t xml:space="preserve">For a new tenancy, Landlord shall provide the current official Attorney General summary of the Residential Landlord-Tenant Code at the beginning of the term. [  ] Current summary delivered  Version or retrieval date: __________________  Delivery date: __________________. This lease does not recreate that official summary.</w:t>
      </w:r>
    </w:p>
    <w:p>
      <w:pPr>
        <w:spacing w:after="140"/>
      </w:pPr>
      <w:r>
        <w:rPr>
          <w:rFonts w:ascii="Times New Roman" w:cs="Times New Roman" w:eastAsia="Times New Roman" w:hAnsi="Times New Roman"/>
          <w:sz w:val="22"/>
          <w:szCs w:val="22"/>
        </w:rPr>
        <w:t xml:space="preserve">Tenant occupancy is conditional on employment: [  ] No  [  ] Yes. If yes, attach and complete the separate current section 5123 employee-occupancy disclosure before signing. [  ] Attached  Employment and occupancy terms: _________________________________</w:t>
      </w:r>
    </w:p>
    <w:p>
      <w:pPr>
        <w:keepNext/>
        <w:spacing w:after="80" w:before="220"/>
      </w:pPr>
      <w:r>
        <w:rPr>
          <w:rFonts w:ascii="Times New Roman" w:cs="Times New Roman" w:eastAsia="Times New Roman" w:hAnsi="Times New Roman"/>
          <w:b/>
          <w:bCs/>
          <w:sz w:val="22"/>
          <w:szCs w:val="22"/>
        </w:rPr>
        <w:t xml:space="preserve">4.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5. DELAWARE EXPIRATION, PERIODIC TENANCY, AND RENEWAL CHANGES</w:t>
      </w:r>
    </w:p>
    <w:p>
      <w:pPr>
        <w:spacing w:after="140"/>
      </w:pPr>
      <w:r>
        <w:rPr>
          <w:rFonts w:ascii="Times New Roman" w:cs="Times New Roman" w:eastAsia="Times New Roman" w:hAnsi="Times New Roman"/>
          <w:sz w:val="22"/>
          <w:szCs w:val="22"/>
        </w:rPr>
        <w:t xml:space="preserve">Before terminating a fixed-term or month-to-month tenancy without breach, apply the current section 5106 minimum 60-day written notice and calculate its effective date for the actual tenancy. Federal subsidy rules may control and must be checked separately.</w:t>
      </w:r>
    </w:p>
    <w:p>
      <w:pPr>
        <w:spacing w:after="140"/>
      </w:pPr>
      <w:r>
        <w:rPr>
          <w:rFonts w:ascii="Times New Roman" w:cs="Times New Roman" w:eastAsia="Times New Roman" w:hAnsi="Times New Roman"/>
          <w:sz w:val="22"/>
          <w:szCs w:val="22"/>
        </w:rPr>
        <w:t xml:space="preserve">A renewal with modified terms must follow the section 5107 notice, response, and timing process. Proposed modification, notice date, Tenant response, and effective date: _________________________________  This Agreement is not itself a future notice of termination or modification.</w:t>
      </w:r>
    </w:p>
    <w:p>
      <w:pPr>
        <w:keepNext/>
        <w:spacing w:after="80" w:before="220"/>
      </w:pPr>
      <w:r>
        <w:rPr>
          <w:rFonts w:ascii="Times New Roman" w:cs="Times New Roman" w:eastAsia="Times New Roman" w:hAnsi="Times New Roman"/>
          <w:b/>
          <w:bCs/>
          <w:sz w:val="22"/>
          <w:szCs w:val="22"/>
        </w:rPr>
        <w:t xml:space="preserve">6.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7. FEES AND DEPOSITS — DELAWARE</w:t>
      </w:r>
    </w:p>
    <w:p>
      <w:pPr>
        <w:spacing w:after="140"/>
      </w:pPr>
      <w:r>
        <w:rPr>
          <w:rFonts w:ascii="Times New Roman" w:cs="Times New Roman" w:eastAsia="Times New Roman" w:hAnsi="Times New Roman"/>
          <w:sz w:val="22"/>
          <w:szCs w:val="22"/>
        </w:rPr>
        <w:t xml:space="preserve">Monthly rent: $________________  Application fee: $________________. An application fee may not exceed the greater of either 10 percent of monthly rent or $50. Landlord shall give a receipt and retain the application-fee records for at least two years as current law requires.</w:t>
      </w:r>
    </w:p>
    <w:p>
      <w:pPr>
        <w:spacing w:after="140"/>
      </w:pPr>
      <w:r>
        <w:rPr>
          <w:rFonts w:ascii="Times New Roman" w:cs="Times New Roman" w:eastAsia="Times New Roman" w:hAnsi="Times New Roman"/>
          <w:sz w:val="22"/>
          <w:szCs w:val="22"/>
        </w:rPr>
        <w:t xml:space="preserve">Late fee: $________________ or ______%. A late fee may not exceed five percent of monthly rent and may not be imposed during the first five days after rent is due. Apply the additional three-day payment extension when no statutory county payment location exists. Payment location and branch: _________________________________</w:t>
      </w:r>
    </w:p>
    <w:p>
      <w:pPr>
        <w:spacing w:after="140"/>
      </w:pPr>
      <w:r>
        <w:rPr>
          <w:rFonts w:ascii="Times New Roman" w:cs="Times New Roman" w:eastAsia="Times New Roman" w:hAnsi="Times New Roman"/>
          <w:sz w:val="22"/>
          <w:szCs w:val="22"/>
        </w:rPr>
        <w:t xml:space="preserve">Lease term: __________________  Furnished unit: [  ] No  [  ] Yes  Federal housing assistance: [  ] No  [  ] Yes  Security deposit: $________________. Apply the one-month-rent cap and the term, first-year, furnished-unit, and federal-assistance branches that fit the facts.</w:t>
      </w:r>
    </w:p>
    <w:p>
      <w:pPr>
        <w:spacing w:after="140"/>
      </w:pPr>
      <w:r>
        <w:rPr>
          <w:rFonts w:ascii="Times New Roman" w:cs="Times New Roman" w:eastAsia="Times New Roman" w:hAnsi="Times New Roman"/>
          <w:sz w:val="22"/>
          <w:szCs w:val="22"/>
        </w:rPr>
        <w:t xml:space="preserve">Pet deposit: $________________  Duly certified and trained support animal: [  ] No  [  ] Yes. A covered pet deposit may not exceed one month's rent; do not charge a pet deposit for a qualifying support animal.</w:t>
      </w:r>
    </w:p>
    <w:p>
      <w:pPr>
        <w:spacing w:after="140"/>
      </w:pPr>
      <w:r>
        <w:rPr>
          <w:rFonts w:ascii="Times New Roman" w:cs="Times New Roman" w:eastAsia="Times New Roman" w:hAnsi="Times New Roman"/>
          <w:sz w:val="22"/>
          <w:szCs w:val="22"/>
        </w:rPr>
        <w:t xml:space="preserve">Deposit escrow institution with a Delaware deposit-taking office: _________________________________  Location disclosed to Tenant: __________________  After termination, return the balance and an itemized list of damages and estimated repair costs within 20 days. Termination date: __________________  Accounting and balance sent: __________________</w:t>
      </w:r>
    </w:p>
    <w:p>
      <w:pPr>
        <w:keepNext/>
        <w:spacing w:after="80" w:before="220"/>
      </w:pPr>
      <w:r>
        <w:rPr>
          <w:rFonts w:ascii="Times New Roman" w:cs="Times New Roman" w:eastAsia="Times New Roman" w:hAnsi="Times New Roman"/>
          <w:b/>
          <w:bCs/>
          <w:sz w:val="22"/>
          <w:szCs w:val="22"/>
        </w:rPr>
        <w:t xml:space="preserve">8.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9.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10.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11. LANDLORD PROPERTY DUTIES — DELAWARE</w:t>
      </w:r>
    </w:p>
    <w:p>
      <w:pPr>
        <w:spacing w:after="140"/>
      </w:pPr>
      <w:r>
        <w:rPr>
          <w:rFonts w:ascii="Times New Roman" w:cs="Times New Roman" w:eastAsia="Times New Roman" w:hAnsi="Times New Roman"/>
          <w:sz w:val="22"/>
          <w:szCs w:val="22"/>
        </w:rPr>
        <w:t xml:space="preserve">Landlord shall comply with applicable state and local statutes, codes, regulations, and ordinances; keep the Premises and supplied systems fit, habitable, safe, and in repair; maintain common areas; and provide the facilities and services current law requires.</w:t>
      </w:r>
    </w:p>
    <w:p>
      <w:pPr>
        <w:spacing w:after="140"/>
      </w:pPr>
      <w:r>
        <w:rPr>
          <w:rFonts w:ascii="Times New Roman" w:cs="Times New Roman" w:eastAsia="Times New Roman" w:hAnsi="Times New Roman"/>
          <w:sz w:val="22"/>
          <w:szCs w:val="22"/>
        </w:rPr>
        <w:t xml:space="preserve">A Tenant repair or maintenance allocation is effective only if it uses the conspicuous separate writing and satisfies every condition of 25 Del. C. § 5305(c). [  ] No allocation  [  ] Separate compliant writing attached. Nothing here activates or waives a state lead-certification duty whose implementation remains unresolved.</w:t>
      </w:r>
    </w:p>
    <w:p>
      <w:pPr>
        <w:keepNext/>
        <w:spacing w:after="80" w:before="220"/>
      </w:pPr>
      <w:r>
        <w:rPr>
          <w:rFonts w:ascii="Times New Roman" w:cs="Times New Roman" w:eastAsia="Times New Roman" w:hAnsi="Times New Roman"/>
          <w:b/>
          <w:bCs/>
          <w:sz w:val="22"/>
          <w:szCs w:val="22"/>
        </w:rPr>
        <w:t xml:space="preserve">12. RIGHT OF ENTRY — DELAWARE</w:t>
      </w:r>
    </w:p>
    <w:p>
      <w:pPr>
        <w:spacing w:after="140"/>
      </w:pPr>
      <w:r>
        <w:rPr>
          <w:rFonts w:ascii="Times New Roman" w:cs="Times New Roman" w:eastAsia="Times New Roman" w:hAnsi="Times New Roman"/>
          <w:sz w:val="22"/>
          <w:szCs w:val="22"/>
        </w:rPr>
        <w:t xml:space="preserve">For a permitted ordinary entry, Landlord shall give at least 48 hours' notice and enter only from 8:00 a.m. to 9:00 p.m. Notice is not required for a Tenant-requested repair. Entry purpose, notice date, and proposed time: _________________________________</w:t>
      </w:r>
    </w:p>
    <w:p>
      <w:pPr>
        <w:spacing w:after="140"/>
      </w:pPr>
      <w:r>
        <w:rPr>
          <w:rFonts w:ascii="Times New Roman" w:cs="Times New Roman" w:eastAsia="Times New Roman" w:hAnsi="Times New Roman"/>
          <w:sz w:val="22"/>
          <w:szCs w:val="22"/>
        </w:rPr>
        <w:t xml:space="preserve">Use an emergency, extended-absence, or utility-meter branch only when its facts apply. A notice waiver for showing to prospective tenants or purchasers is effective only in a signed addendum or separate signed document. [  ] No waiver  [  ] Separate waiver attached  Facts: _________________________________</w:t>
      </w:r>
    </w:p>
    <w:p>
      <w:pPr>
        <w:keepNext/>
        <w:spacing w:after="80" w:before="220"/>
      </w:pPr>
      <w:r>
        <w:rPr>
          <w:rFonts w:ascii="Times New Roman" w:cs="Times New Roman" w:eastAsia="Times New Roman" w:hAnsi="Times New Roman"/>
          <w:b/>
          <w:bCs/>
          <w:sz w:val="22"/>
          <w:szCs w:val="22"/>
        </w:rPr>
        <w:t xml:space="preserve">13. DEFAULT, CURE, AND ANTI-RETALIATION — DELAWARE</w:t>
      </w:r>
    </w:p>
    <w:p>
      <w:pPr>
        <w:spacing w:after="140"/>
      </w:pPr>
      <w:r>
        <w:rPr>
          <w:rFonts w:ascii="Times New Roman" w:cs="Times New Roman" w:eastAsia="Times New Roman" w:hAnsi="Times New Roman"/>
          <w:sz w:val="22"/>
          <w:szCs w:val="22"/>
        </w:rPr>
        <w:t xml:space="preserve">For nonpayment, Landlord shall give the written demand and at least five days for payment before seeking possession. For a remediable material breach, Landlord shall give the section 5513 notice and at least seven days to cure. Ground, notice, receipt, cure deadline, and outcome: _________________________________</w:t>
      </w:r>
    </w:p>
    <w:p>
      <w:pPr>
        <w:spacing w:after="140"/>
      </w:pPr>
      <w:r>
        <w:rPr>
          <w:rFonts w:ascii="Times New Roman" w:cs="Times New Roman" w:eastAsia="Times New Roman" w:hAnsi="Times New Roman"/>
          <w:sz w:val="22"/>
          <w:szCs w:val="22"/>
        </w:rPr>
        <w:t xml:space="preserve">Separately classify a substantially similar breach within one year, irreparable harm, and every other statutory exception before omitting a cure opportunity. Nothing in this Agreement authorizes retaliatory possession, rent, or service action or waives a statutory remedy or defense.</w:t>
      </w:r>
    </w:p>
    <w:p>
      <w:pPr>
        <w:keepNext/>
        <w:spacing w:after="80" w:before="220"/>
      </w:pPr>
      <w:r>
        <w:rPr>
          <w:rFonts w:ascii="Times New Roman" w:cs="Times New Roman" w:eastAsia="Times New Roman" w:hAnsi="Times New Roman"/>
          <w:b/>
          <w:bCs/>
          <w:sz w:val="22"/>
          <w:szCs w:val="22"/>
        </w:rPr>
        <w:t xml:space="preserve">14. DELAWARE PROTECTED EARLY TERMINATION</w:t>
      </w:r>
    </w:p>
    <w:p>
      <w:pPr>
        <w:spacing w:after="140"/>
      </w:pPr>
      <w:r>
        <w:rPr>
          <w:rFonts w:ascii="Times New Roman" w:cs="Times New Roman" w:eastAsia="Times New Roman" w:hAnsi="Times New Roman"/>
          <w:sz w:val="22"/>
          <w:szCs w:val="22"/>
        </w:rPr>
        <w:t xml:space="preserve">Before charging an early-termination penalty, screen for section 5314 grounds including qualifying employment relocation, serious illness, senior or subsidized housing acceptance, entry into active military duty, domestic abuse, sexual offense or stalking, and Tenant death with an authorized surviving spouse or personal representative.</w:t>
      </w:r>
    </w:p>
    <w:p>
      <w:pPr>
        <w:spacing w:after="140"/>
      </w:pPr>
      <w:r>
        <w:rPr>
          <w:rFonts w:ascii="Times New Roman" w:cs="Times New Roman" w:eastAsia="Times New Roman" w:hAnsi="Times New Roman"/>
          <w:sz w:val="22"/>
          <w:szCs w:val="22"/>
        </w:rPr>
        <w:t xml:space="preserve">When a statutory ground is established, use 30 days' written notice with the period beginning on the first day of the month after actual notice. Ground, requester authority, actual-notice date, and effective date: _________________________________  No conflicting lease penalty is authorized.</w:t>
      </w:r>
    </w:p>
    <w:p>
      <w:pPr>
        <w:keepNext/>
        <w:spacing w:after="80" w:before="220"/>
      </w:pPr>
      <w:r>
        <w:rPr>
          <w:rFonts w:ascii="Times New Roman" w:cs="Times New Roman" w:eastAsia="Times New Roman" w:hAnsi="Times New Roman"/>
          <w:b/>
          <w:bCs/>
          <w:sz w:val="22"/>
          <w:szCs w:val="22"/>
        </w:rPr>
        <w:t xml:space="preserve">15. GOVERNING LAW</w:t>
      </w:r>
    </w:p>
    <w:p>
      <w:pPr>
        <w:spacing w:after="140"/>
      </w:pPr>
      <w:r>
        <w:rPr>
          <w:rFonts w:ascii="Times New Roman" w:cs="Times New Roman" w:eastAsia="Times New Roman" w:hAnsi="Times New Roman"/>
          <w:sz w:val="22"/>
          <w:szCs w:val="22"/>
        </w:rPr>
        <w:t xml:space="preserve">This Agreement shall be governed by the laws of the State of Delaware.</w:t>
      </w:r>
    </w:p>
    <w:p>
      <w:pPr>
        <w:keepNext/>
        <w:spacing w:after="80" w:before="220"/>
      </w:pPr>
      <w:r>
        <w:rPr>
          <w:rFonts w:ascii="Times New Roman" w:cs="Times New Roman" w:eastAsia="Times New Roman" w:hAnsi="Times New Roman"/>
          <w:b/>
          <w:bCs/>
          <w:sz w:val="22"/>
          <w:szCs w:val="22"/>
        </w:rPr>
        <w:t xml:space="preserve">16. DELAWARE DEFERRED STATE LEAD-LAW GATE</w:t>
      </w:r>
    </w:p>
    <w:p>
      <w:pPr>
        <w:spacing w:after="140"/>
      </w:pPr>
      <w:r>
        <w:rPr>
          <w:rFonts w:ascii="Times New Roman" w:cs="Times New Roman" w:eastAsia="Times New Roman" w:hAnsi="Times New Roman"/>
          <w:sz w:val="22"/>
          <w:szCs w:val="22"/>
        </w:rPr>
        <w:t xml:space="preserve">Year constructed: ____________  Constructed before 1978: [  ] No  [  ] Yes  [  ] Unknown. For pre-1978 property, STOP and verify at generation time whether the Chapter 54 implementation trigger has occurred and whether later legislation changed the schedule.</w:t>
      </w:r>
    </w:p>
    <w:p>
      <w:pPr>
        <w:spacing w:after="140"/>
      </w:pPr>
      <w:r>
        <w:rPr>
          <w:rFonts w:ascii="Times New Roman" w:cs="Times New Roman" w:eastAsia="Times New Roman" w:hAnsi="Times New Roman"/>
          <w:sz w:val="22"/>
          <w:szCs w:val="22"/>
        </w:rPr>
        <w:t xml:space="preserve">Official implementation notice and subsequent legislation checked: [  ]  Authority, date, and result: _________________________________  Trigger status: [  ] Not implemented  [  ] Implemented  [  ] Unresolved — STOP.</w:t>
      </w:r>
    </w:p>
    <w:p>
      <w:pPr>
        <w:spacing w:after="140"/>
      </w:pPr>
      <w:r>
        <w:rPr>
          <w:rFonts w:ascii="Times New Roman" w:cs="Times New Roman" w:eastAsia="Times New Roman" w:hAnsi="Times New Roman"/>
          <w:sz w:val="22"/>
          <w:szCs w:val="22"/>
        </w:rPr>
        <w:t xml:space="preserve">Only after implementation is confirmed, complete the current section 5406 certification disclosure and section 5407 receipt acknowledgment and deliver the required certification and educational materials. [  ] Current materials attached when required. Do not infer activation from this lease or use this section as the certificate, acknowledgment, or educational material.</w:t>
      </w:r>
    </w:p>
    <w:p>
      <w:pPr>
        <w:keepNext/>
        <w:spacing w:after="80" w:before="220"/>
      </w:pPr>
      <w:r>
        <w:rPr>
          <w:rFonts w:ascii="Times New Roman" w:cs="Times New Roman" w:eastAsia="Times New Roman" w:hAnsi="Times New Roman"/>
          <w:b/>
          <w:bCs/>
          <w:sz w:val="22"/>
          <w:szCs w:val="22"/>
        </w:rPr>
        <w:t xml:space="preserve">17. STATE AND LOCAL REQUIREMENTS</w:t>
      </w:r>
    </w:p>
    <w:p>
      <w:pPr>
        <w:spacing w:after="140"/>
      </w:pPr>
      <w:r>
        <w:rPr>
          <w:rFonts w:ascii="Times New Roman" w:cs="Times New Roman" w:eastAsia="Times New Roman" w:hAnsi="Times New Roman"/>
          <w:sz w:val="22"/>
          <w:szCs w:val="22"/>
        </w:rPr>
        <w:t xml:space="preserve">This blank template identifies Delaware as the governing jurisdiction. It does not automatically supply every disclosure, addendum, notice, or local term that may apply to the Premises or Parties. Before signing, review current Delaware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18.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19.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20. DELAWARE PROTECTED TERMS, EXECUTION, AND FREE COPY</w:t>
      </w:r>
    </w:p>
    <w:p>
      <w:pPr>
        <w:spacing w:after="140"/>
      </w:pPr>
      <w:r>
        <w:rPr>
          <w:rFonts w:ascii="Times New Roman" w:cs="Times New Roman" w:eastAsia="Times New Roman" w:hAnsi="Times New Roman"/>
          <w:sz w:val="22"/>
          <w:szCs w:val="22"/>
        </w:rPr>
        <w:t xml:space="preserve">This Agreement does not waive rights or remedies under the Residential Landlord-Tenant Code, authorize confession of judgment, exculpate or limit prohibited Landlord liability, require Tenant indemnity for that liability or its costs, or require a cat to be declawed. A conflicting term must be removed.</w:t>
      </w:r>
    </w:p>
    <w:p>
      <w:pPr>
        <w:spacing w:after="140"/>
      </w:pPr>
      <w:r>
        <w:rPr>
          <w:rFonts w:ascii="Times New Roman" w:cs="Times New Roman" w:eastAsia="Times New Roman" w:hAnsi="Times New Roman"/>
          <w:sz w:val="22"/>
          <w:szCs w:val="22"/>
        </w:rPr>
        <w:t xml:space="preserve">A term longer than one year must be in writing. If a tendered agreement is not signed by one Party, apply the section 5110 performance rule only when the exact rent-acceptance or possession facts are satisfied; any resulting term is capped at one year.</w:t>
      </w:r>
    </w:p>
    <w:p>
      <w:pPr>
        <w:spacing w:after="140"/>
      </w:pPr>
      <w:r>
        <w:rPr>
          <w:rFonts w:ascii="Times New Roman" w:cs="Times New Roman" w:eastAsia="Times New Roman" w:hAnsi="Times New Roman"/>
          <w:sz w:val="22"/>
          <w:szCs w:val="22"/>
        </w:rPr>
        <w:t xml:space="preserve">Landlord shall provide Tenant a free copy of the rental agreement. Lease tendered: __________________  Landlord signed: __________________  Tenant signed: __________________  Free copy delivered: __________________  Method: __________________</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Delaware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Residential Lease Agreement Template — Free Editable Template</dc:title>
  <dc:subject>Editable blank residential lease agreement template for Delaware</dc:subject>
  <dc:creator>LawVault</dc:creator>
  <cp:keywords>Delaware, residential lease agreement, editable template</cp:keywords>
  <dc:description>This free Delaware template is a general starting form provided for informational purposes only. It is not legal advice or a guarantee of compliance. State and local requirements and property facts vary; review current law and attach any disclosures or addenda required for the tenancy before signing. Artifact provenance: source-pack:lv-lease-state-pack-de-v1, artifact:de-residential-lease-artifact-v1, sha256:c7434f9ab677eaaab0756349585c1300f5f036e09683959e5ab7c4908d90fa39, DE-SCOPE-001, DE-AGREEMENT-001, DE-FINANCIAL-001, DE-HABITABILITY-001, DE-ACCESS-002, DE-DISCLOSURES-001, DE-DISCLOSURES-DEFERRED-002, DE-TERMINATION-REMEDIES-001, DE-TERMINATION-TERM-002, DE-TERMINATION-PROTECTED-003, DE-EXECUTION-001, DE-LOCAL-OVERLAY-001.</dc:description>
  <cp:lastModifiedBy>Un-named</cp:lastModifiedBy>
  <cp:revision>1</cp:revision>
  <dcterms:created xsi:type="dcterms:W3CDTF">2026-09-30T22:58:42.903Z</dcterms:created>
  <dcterms:modified xsi:type="dcterms:W3CDTF">2026-09-30T22:58:42.903Z</dcterms:modified>
</cp:coreProperties>
</file>

<file path=docProps/custom.xml><?xml version="1.0" encoding="utf-8"?>
<Properties xmlns="http://schemas.openxmlformats.org/officeDocument/2006/custom-properties" xmlns:vt="http://schemas.openxmlformats.org/officeDocument/2006/docPropsVTypes"/>
</file>