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DISTRICT OF COLUMBIA RESIDENTIAL LEASE AGREEMENT TEMPLATE</w:t>
      </w:r>
    </w:p>
    <w:p>
      <w:pPr>
        <w:spacing w:after="140"/>
      </w:pPr>
      <w:r>
        <w:rPr>
          <w:rFonts w:ascii="Times New Roman" w:cs="Times New Roman" w:eastAsia="Times New Roman" w:hAnsi="Times New Roman"/>
          <w:sz w:val="22"/>
          <w:szCs w:val="22"/>
        </w:rPr>
        <w:t xml:space="preserve">Governing jurisdiction: District of Columbia (DC). This template is intended for residential property located in District of Columbia.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District of Columbia,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DISTRICT PROPERTY ELIGIBILITY REVIEW</w:t>
      </w:r>
    </w:p>
    <w:p>
      <w:pPr>
        <w:spacing w:after="140"/>
      </w:pPr>
      <w:r>
        <w:rPr>
          <w:rFonts w:ascii="Times New Roman" w:cs="Times New Roman" w:eastAsia="Times New Roman" w:hAnsi="Times New Roman"/>
          <w:sz w:val="22"/>
          <w:szCs w:val="22"/>
        </w:rPr>
        <w:t xml:space="preserve">This blank form is not proof that the Premises may lawfully be rented. Before use, confirm the property's current housing business license, certificate of occupancy when required, Rental Housing Act registration or filed exemption, rent-stabilization status, subsidy or conversion status, and outstanding code record.</w:t>
      </w:r>
    </w:p>
    <w:p>
      <w:pPr>
        <w:spacing w:after="140"/>
      </w:pPr>
      <w:r>
        <w:rPr>
          <w:rFonts w:ascii="Times New Roman" w:cs="Times New Roman" w:eastAsia="Times New Roman" w:hAnsi="Times New Roman"/>
          <w:sz w:val="22"/>
          <w:szCs w:val="22"/>
        </w:rPr>
        <w:t xml:space="preserve">Recheck current District law and any temporary-law flags at generation and signing. The correct rent, notice, and disclosure path depends on those property-specific facts.</w:t>
      </w:r>
    </w:p>
    <w:p>
      <w:pPr>
        <w:keepNext/>
        <w:spacing w:after="80" w:before="220"/>
      </w:pPr>
      <w:r>
        <w:rPr>
          <w:rFonts w:ascii="Times New Roman" w:cs="Times New Roman" w:eastAsia="Times New Roman" w:hAnsi="Times New Roman"/>
          <w:b/>
          <w:bCs/>
          <w:sz w:val="22"/>
          <w:szCs w:val="22"/>
        </w:rPr>
        <w:t xml:space="preserve">3. DISTRICT APPLICATION AND SCREENING CHECKLIST</w:t>
      </w:r>
    </w:p>
    <w:p>
      <w:pPr>
        <w:spacing w:after="140"/>
      </w:pPr>
      <w:r>
        <w:rPr>
          <w:rFonts w:ascii="Times New Roman" w:cs="Times New Roman" w:eastAsia="Times New Roman" w:hAnsi="Times New Roman"/>
          <w:sz w:val="22"/>
          <w:szCs w:val="22"/>
        </w:rPr>
        <w:t xml:space="preserve">[  ] Before requesting screening information or fees, provide the current statutory screening notice.  Notice date: __________________</w:t>
      </w:r>
    </w:p>
    <w:p>
      <w:pPr>
        <w:spacing w:after="140"/>
      </w:pPr>
      <w:r>
        <w:rPr>
          <w:rFonts w:ascii="Times New Roman" w:cs="Times New Roman" w:eastAsia="Times New Roman" w:hAnsi="Times New Roman"/>
          <w:sz w:val="22"/>
          <w:szCs w:val="22"/>
        </w:rPr>
        <w:t xml:space="preserve">[  ] Verify the current CPI-adjusted application-fee ceiling and all pre-lease fee restrictions before stating or collecting a fee.  Current verified ceiling: $________________  Fee requested: $________________</w:t>
      </w:r>
    </w:p>
    <w:p>
      <w:pPr>
        <w:spacing w:after="140"/>
      </w:pPr>
      <w:r>
        <w:rPr>
          <w:rFonts w:ascii="Times New Roman" w:cs="Times New Roman" w:eastAsia="Times New Roman" w:hAnsi="Times New Roman"/>
          <w:sz w:val="22"/>
          <w:szCs w:val="22"/>
        </w:rPr>
        <w:t xml:space="preserve">[  ] Check voucher protections and whether the applicant applied to the same housing provider within the preceding 30 days.  [  ] If screening is not performed, refund the application fee within a reasonable time, no later than 14 days.</w:t>
      </w:r>
    </w:p>
    <w:p>
      <w:pPr>
        <w:keepNext/>
        <w:spacing w:after="80" w:before="220"/>
      </w:pPr>
      <w:r>
        <w:rPr>
          <w:rFonts w:ascii="Times New Roman" w:cs="Times New Roman" w:eastAsia="Times New Roman" w:hAnsi="Times New Roman"/>
          <w:b/>
          <w:bCs/>
          <w:sz w:val="22"/>
          <w:szCs w:val="22"/>
        </w:rPr>
        <w:t xml:space="preserve">4.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5. RENT AND LATE FEE — DISTRICT OF COLUMBIA</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Maximum late fee: $________________, never more than five percent of the full rent due. A late fee may be charged only after rent is unpaid for five days, or after any longer grace period stated here: ______ days. The fee shall not be compounded, charged more than once for the same late payment, deducted from a later rent payment, imposed on a subsidy provider's unpaid share, or used as an eviction basis.</w:t>
      </w:r>
    </w:p>
    <w:p>
      <w:pPr>
        <w:keepNext/>
        <w:spacing w:after="80" w:before="220"/>
      </w:pPr>
      <w:r>
        <w:rPr>
          <w:rFonts w:ascii="Times New Roman" w:cs="Times New Roman" w:eastAsia="Times New Roman" w:hAnsi="Times New Roman"/>
          <w:b/>
          <w:bCs/>
          <w:sz w:val="22"/>
          <w:szCs w:val="22"/>
        </w:rPr>
        <w:t xml:space="preserve">6. SECURITY DEPOSIT — DISTRICT OF COLUMBIA</w:t>
      </w:r>
    </w:p>
    <w:p>
      <w:pPr>
        <w:spacing w:after="140"/>
      </w:pPr>
      <w:r>
        <w:rPr>
          <w:rFonts w:ascii="Times New Roman" w:cs="Times New Roman" w:eastAsia="Times New Roman" w:hAnsi="Times New Roman"/>
          <w:sz w:val="22"/>
          <w:szCs w:val="22"/>
        </w:rPr>
        <w:t xml:space="preserve">Tenant shall deposit $________________ as security. For a covered unit, the deposit may not exceed one full month's rent and may be charged only once. Landlord shall state the deposit terms and hold the funds in the interest-bearing District escrow required by law.</w:t>
      </w:r>
    </w:p>
    <w:p>
      <w:pPr>
        <w:spacing w:after="140"/>
      </w:pPr>
      <w:r>
        <w:rPr>
          <w:rFonts w:ascii="Times New Roman" w:cs="Times New Roman" w:eastAsia="Times New Roman" w:hAnsi="Times New Roman"/>
          <w:sz w:val="22"/>
          <w:szCs w:val="22"/>
        </w:rPr>
        <w:t xml:space="preserve">Landlord shall follow the District move-out inspection process. Within 45 days after the tenancy ends, Landlord shall return the deposit and accrued interest or give the permitted withholding notice; when withholding is claimed, Landlord shall provide the remaining balance and itemized accounting within the following 30 days.</w:t>
      </w:r>
    </w:p>
    <w:p>
      <w:pPr>
        <w:keepNext/>
        <w:spacing w:after="80" w:before="220"/>
      </w:pPr>
      <w:r>
        <w:rPr>
          <w:rFonts w:ascii="Times New Roman" w:cs="Times New Roman" w:eastAsia="Times New Roman" w:hAnsi="Times New Roman"/>
          <w:b/>
          <w:bCs/>
          <w:sz w:val="22"/>
          <w:szCs w:val="22"/>
        </w:rPr>
        <w:t xml:space="preserve">7.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8.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9.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10. MAINTENANCE AND REPAIRS — DISTRICT OF COLUMBIA</w:t>
      </w:r>
    </w:p>
    <w:p>
      <w:pPr>
        <w:spacing w:after="140"/>
      </w:pPr>
      <w:r>
        <w:rPr>
          <w:rFonts w:ascii="Times New Roman" w:cs="Times New Roman" w:eastAsia="Times New Roman" w:hAnsi="Times New Roman"/>
          <w:sz w:val="22"/>
          <w:szCs w:val="22"/>
        </w:rPr>
        <w:t xml:space="preserve">Landlord shall maintain the Premises in continuing compliance with applicable District property-maintenance and housing requirements. Landlord shall not offer or continue an agreement for conditions that make the Premises unsafe or unsanitary where District law treats the lease or condition as prohibited.</w:t>
      </w:r>
    </w:p>
    <w:p>
      <w:pPr>
        <w:spacing w:after="140"/>
      </w:pPr>
      <w:r>
        <w:rPr>
          <w:rFonts w:ascii="Times New Roman" w:cs="Times New Roman" w:eastAsia="Times New Roman" w:hAnsi="Times New Roman"/>
          <w:sz w:val="22"/>
          <w:szCs w:val="22"/>
        </w:rPr>
        <w:t xml:space="preserve">Tenant shall keep the Premises clean, use facilities reasonably, and promptly report conditions requiring repair.</w:t>
      </w:r>
    </w:p>
    <w:p>
      <w:pPr>
        <w:keepNext/>
        <w:spacing w:after="80" w:before="220"/>
      </w:pPr>
      <w:r>
        <w:rPr>
          <w:rFonts w:ascii="Times New Roman" w:cs="Times New Roman" w:eastAsia="Times New Roman" w:hAnsi="Times New Roman"/>
          <w:b/>
          <w:bCs/>
          <w:sz w:val="22"/>
          <w:szCs w:val="22"/>
        </w:rPr>
        <w:t xml:space="preserve">11. HOUSING-PROVIDER ENTRY — DISTRICT OF COLUMBIA</w:t>
      </w:r>
    </w:p>
    <w:p>
      <w:pPr>
        <w:spacing w:after="140"/>
      </w:pPr>
      <w:r>
        <w:rPr>
          <w:rFonts w:ascii="Times New Roman" w:cs="Times New Roman" w:eastAsia="Times New Roman" w:hAnsi="Times New Roman"/>
          <w:sz w:val="22"/>
          <w:szCs w:val="22"/>
        </w:rPr>
        <w:t xml:space="preserve">Except for a statutory emergency, Landlord may enter only for a reasonable housing-related purpose after at least 48 hours' written notice, or a shorter period agreed to in writing. Entry shall occur between 9:00 a.m. and 5:00 p.m. on a day other than Sunday or a federal holiday unless Tenant agrees otherwise in writing. Required paper-notice fallback rules remain applicable when electronic notice is not acknowledged.</w:t>
      </w:r>
    </w:p>
    <w:p>
      <w:pPr>
        <w:spacing w:after="140"/>
      </w:pPr>
      <w:r>
        <w:rPr>
          <w:rFonts w:ascii="Times New Roman" w:cs="Times New Roman" w:eastAsia="Times New Roman" w:hAnsi="Times New Roman"/>
          <w:sz w:val="22"/>
          <w:szCs w:val="22"/>
        </w:rPr>
        <w:t xml:space="preserve">When Tenant alleges a housing-code violation, Tenant shall not unreasonably prevent access for assessment and abatement and shall provide access within 48 hours after Landlord's written request as District law requires.</w:t>
      </w:r>
    </w:p>
    <w:p>
      <w:pPr>
        <w:keepNext/>
        <w:spacing w:after="80" w:before="220"/>
      </w:pPr>
      <w:r>
        <w:rPr>
          <w:rFonts w:ascii="Times New Roman" w:cs="Times New Roman" w:eastAsia="Times New Roman" w:hAnsi="Times New Roman"/>
          <w:b/>
          <w:bCs/>
          <w:sz w:val="22"/>
          <w:szCs w:val="22"/>
        </w:rPr>
        <w:t xml:space="preserve">12. DEFAULT AND RECOVERY OF POSSESSION — DISTRICT OF COLUMBIA</w:t>
      </w:r>
    </w:p>
    <w:p>
      <w:pPr>
        <w:spacing w:after="140"/>
      </w:pPr>
      <w:r>
        <w:rPr>
          <w:rFonts w:ascii="Times New Roman" w:cs="Times New Roman" w:eastAsia="Times New Roman" w:hAnsi="Times New Roman"/>
          <w:sz w:val="22"/>
          <w:szCs w:val="22"/>
        </w:rPr>
        <w:t xml:space="preserve">Lease expiration alone is not a ground to recover possession from a Tenant who continues paying rent. Landlord must identify a current statutory ground and use the ground-specific notice, language, service, filing, timing, and cure process. Required registration or exemption and licensing must be current before an action is pursued.</w:t>
      </w:r>
    </w:p>
    <w:p>
      <w:pPr>
        <w:keepNext/>
        <w:spacing w:after="80" w:before="220"/>
      </w:pPr>
      <w:r>
        <w:rPr>
          <w:rFonts w:ascii="Times New Roman" w:cs="Times New Roman" w:eastAsia="Times New Roman" w:hAnsi="Times New Roman"/>
          <w:b/>
          <w:bCs/>
          <w:sz w:val="22"/>
          <w:szCs w:val="22"/>
        </w:rPr>
        <w:t xml:space="preserve">13. GOVERNING LAW</w:t>
      </w:r>
    </w:p>
    <w:p>
      <w:pPr>
        <w:spacing w:after="140"/>
      </w:pPr>
      <w:r>
        <w:rPr>
          <w:rFonts w:ascii="Times New Roman" w:cs="Times New Roman" w:eastAsia="Times New Roman" w:hAnsi="Times New Roman"/>
          <w:sz w:val="22"/>
          <w:szCs w:val="22"/>
        </w:rPr>
        <w:t xml:space="preserve">This Agreement shall be governed by the laws of the District of Columbia.</w:t>
      </w:r>
    </w:p>
    <w:p>
      <w:pPr>
        <w:keepNext/>
        <w:spacing w:after="80" w:before="220"/>
      </w:pPr>
      <w:r>
        <w:rPr>
          <w:rFonts w:ascii="Times New Roman" w:cs="Times New Roman" w:eastAsia="Times New Roman" w:hAnsi="Times New Roman"/>
          <w:b/>
          <w:bCs/>
          <w:sz w:val="22"/>
          <w:szCs w:val="22"/>
        </w:rPr>
        <w:t xml:space="preserve">14. REQUIRED DISTRICT DISCLOSURES AND OFFICIAL FORMS</w:t>
      </w:r>
    </w:p>
    <w:p>
      <w:pPr>
        <w:spacing w:after="140"/>
      </w:pPr>
      <w:r>
        <w:rPr>
          <w:rFonts w:ascii="Times New Roman" w:cs="Times New Roman" w:eastAsia="Times New Roman" w:hAnsi="Times New Roman"/>
          <w:sz w:val="22"/>
          <w:szCs w:val="22"/>
        </w:rPr>
        <w:t xml:space="preserve">Before accepting an application or applicable fees, obtain and provide the current official District disclosure package required for the Premises. Do not substitute this blank lease for the Rent Administrator disclosure form, Tenant Bill of Rights, or other current agency-issued materials.</w:t>
      </w:r>
    </w:p>
    <w:p>
      <w:pPr>
        <w:spacing w:after="140"/>
      </w:pPr>
      <w:r>
        <w:rPr>
          <w:rFonts w:ascii="Times New Roman" w:cs="Times New Roman" w:eastAsia="Times New Roman" w:hAnsi="Times New Roman"/>
          <w:sz w:val="22"/>
          <w:szCs w:val="22"/>
        </w:rPr>
        <w:t xml:space="preserve">For a pre-1978 dwelling, complete the current Mayor-issued lead disclosure and provide any clearance report, certification, or recurring rights notice required by the property and occupant facts. Attach the official forms; this template does not recreate them.</w:t>
      </w:r>
    </w:p>
    <w:p>
      <w:pPr>
        <w:keepNext/>
        <w:spacing w:after="80" w:before="220"/>
      </w:pPr>
      <w:r>
        <w:rPr>
          <w:rFonts w:ascii="Times New Roman" w:cs="Times New Roman" w:eastAsia="Times New Roman" w:hAnsi="Times New Roman"/>
          <w:b/>
          <w:bCs/>
          <w:sz w:val="22"/>
          <w:szCs w:val="22"/>
        </w:rPr>
        <w:t xml:space="preserve">15. STATE AND LOCAL REQUIREMENTS</w:t>
      </w:r>
    </w:p>
    <w:p>
      <w:pPr>
        <w:spacing w:after="140"/>
      </w:pPr>
      <w:r>
        <w:rPr>
          <w:rFonts w:ascii="Times New Roman" w:cs="Times New Roman" w:eastAsia="Times New Roman" w:hAnsi="Times New Roman"/>
          <w:sz w:val="22"/>
          <w:szCs w:val="22"/>
        </w:rPr>
        <w:t xml:space="preserve">This blank template identifies District of Columbia as the governing jurisdiction. It does not automatically supply every disclosure, addendum, notice, or local term that may apply to the Premises or Parties. Before signing, review current District of Columbia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16.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17.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18. DISTRICT PROTECTED TERMS AND COPY DELIVERY</w:t>
      </w:r>
    </w:p>
    <w:p>
      <w:pPr>
        <w:spacing w:after="140"/>
      </w:pPr>
      <w:r>
        <w:rPr>
          <w:rFonts w:ascii="Times New Roman" w:cs="Times New Roman" w:eastAsia="Times New Roman" w:hAnsi="Times New Roman"/>
          <w:sz w:val="22"/>
          <w:szCs w:val="22"/>
        </w:rPr>
        <w:t xml:space="preserve">Nothing in this Agreement waives protected District housing rights, excuses owner negligence, waives jury-trial rights where prohibited, authorizes confession of judgment, or shifts owner costs or legal fees contrary to District law.</w:t>
      </w:r>
    </w:p>
    <w:p>
      <w:pPr>
        <w:spacing w:after="140"/>
      </w:pPr>
      <w:r>
        <w:rPr>
          <w:rFonts w:ascii="Times New Roman" w:cs="Times New Roman" w:eastAsia="Times New Roman" w:hAnsi="Times New Roman"/>
          <w:sz w:val="22"/>
          <w:szCs w:val="22"/>
        </w:rPr>
        <w:t xml:space="preserve">Landlord shall provide Tenant an exact, legible, completed copy of every agreement or application Tenant signs upon execution or within seven days after execution.</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District of Columbia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of Columbia Residential Lease Agreement Template — Free Editable Template</dc:title>
  <dc:subject>Editable blank residential lease agreement template for District of Columbia</dc:subject>
  <dc:creator>LawVault</dc:creator>
  <cp:keywords>District of Columbia, residential lease agreement, editable template</cp:keywords>
  <dc:description>This free District of Columbia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 Artifact provenance: source-pack:lv-lease-state-pack-dc-v1, artifact:dc-residential-lease-artifact-v1, sha256:51f64b6037f49124b669426a29e588e4f6b3f57ad9a7d18cecdf3c9cb3386f74, DC-SCOPE-001, DC-AGREEMENT-001, DC-FINANCIAL-DEPOSIT-001, DC-FINANCIAL-LATE-FEE-002, DC-FINANCIAL-APPLICATION-003, DC-HABITABILITY-001, DC-ACCESS-002, DC-DISCLOSURES-001, DC-DISCLOSURES-LEAD-002, DC-TERMINATION-REMEDIES-001, DC-EXECUTION-001, DC-LOCAL-OVERLAY-001.</dc:description>
  <cp:lastModifiedBy>Un-named</cp:lastModifiedBy>
  <cp:revision>1</cp:revision>
  <dcterms:created xsi:type="dcterms:W3CDTF">2026-09-30T23:03:24.213Z</dcterms:created>
  <dcterms:modified xsi:type="dcterms:W3CDTF">2026-09-30T23:03:24.213Z</dcterms:modified>
</cp:coreProperties>
</file>

<file path=docProps/custom.xml><?xml version="1.0" encoding="utf-8"?>
<Properties xmlns="http://schemas.openxmlformats.org/officeDocument/2006/custom-properties" xmlns:vt="http://schemas.openxmlformats.org/officeDocument/2006/docPropsVTypes"/>
</file>