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INDIANA RESIDENTIAL LEASE AGREEMENT TEMPLATE</w:t>
      </w:r>
    </w:p>
    <w:p>
      <w:pPr>
        <w:spacing w:after="140"/>
      </w:pPr>
      <w:r>
        <w:rPr>
          <w:rFonts w:ascii="Times New Roman" w:cs="Times New Roman" w:eastAsia="Times New Roman" w:hAnsi="Times New Roman"/>
          <w:sz w:val="22"/>
          <w:szCs w:val="22"/>
        </w:rPr>
        <w:t xml:space="preserve">Governing jurisdiction: Indiana (IN). This template is intended for residential property located in Indiana.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Indiana,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Indiana.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Indiana as the governing jurisdiction. It does not automatically supply every disclosure, addendum, notice, or local term that may apply to the Premises or Parties. Before signing, review current Indiana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Indiana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Residential Lease Agreement Template — Free Editable Template</dc:title>
  <dc:subject>Editable blank residential lease agreement template for Indiana</dc:subject>
  <dc:creator>LawVault</dc:creator>
  <cp:keywords>Indiana, residential lease agreement, editable template</cp:keywords>
  <dc:description>This free Indiana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2026-09-30T23:02:19.450Z</dcterms:created>
  <dcterms:modified xsi:type="dcterms:W3CDTF">2026-09-30T23:02:19.450Z</dcterms:modified>
</cp:coreProperties>
</file>

<file path=docProps/custom.xml><?xml version="1.0" encoding="utf-8"?>
<Properties xmlns="http://schemas.openxmlformats.org/officeDocument/2006/custom-properties" xmlns:vt="http://schemas.openxmlformats.org/officeDocument/2006/docPropsVTypes"/>
</file>