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MINNESOTA RESIDENTIAL LEASE AGREEMENT TEMPLATE</w:t>
      </w:r>
    </w:p>
    <w:p>
      <w:pPr>
        <w:spacing w:after="140"/>
      </w:pPr>
      <w:r>
        <w:rPr>
          <w:rFonts w:ascii="Times New Roman" w:cs="Times New Roman" w:eastAsia="Times New Roman" w:hAnsi="Times New Roman"/>
          <w:sz w:val="22"/>
          <w:szCs w:val="22"/>
        </w:rPr>
        <w:t xml:space="preserve">Governing jurisdiction: Minnesota (MN). This template is intended for residential property located in Minnesota.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Minnesota,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Minnesota.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Minnesota as the governing jurisdiction. It does not automatically supply every disclosure, addendum, notice, or local term that may apply to the Premises or Parties. Before signing, review current Minnesota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Minnesota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Residential Lease Agreement Template — Free Editable Template</dc:title>
  <dc:subject>Editable blank residential lease agreement template for Minnesota</dc:subject>
  <dc:creator>LawVault</dc:creator>
  <cp:keywords>Minnesota, residential lease agreement, editable template</cp:keywords>
  <dc:description>This free Minnesota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2026-09-30T23:01:29.172Z</dcterms:created>
  <dcterms:modified xsi:type="dcterms:W3CDTF">2026-09-30T23:01:29.172Z</dcterms:modified>
</cp:coreProperties>
</file>

<file path=docProps/custom.xml><?xml version="1.0" encoding="utf-8"?>
<Properties xmlns="http://schemas.openxmlformats.org/officeDocument/2006/custom-properties" xmlns:vt="http://schemas.openxmlformats.org/officeDocument/2006/docPropsVTypes"/>
</file>