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NEW HAMPSHIRE RESIDENTIAL LEASE AGREEMENT TEMPLATE</w:t>
      </w:r>
    </w:p>
    <w:p>
      <w:pPr>
        <w:spacing w:after="140"/>
      </w:pPr>
      <w:r>
        <w:rPr>
          <w:rFonts w:ascii="Times New Roman" w:cs="Times New Roman" w:eastAsia="Times New Roman" w:hAnsi="Times New Roman"/>
          <w:sz w:val="22"/>
          <w:szCs w:val="22"/>
        </w:rPr>
        <w:t xml:space="preserve">Governing jurisdiction: New Hampshire (NH). This template is intended for residential property located in New Hampshire.</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New Hampshire,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New Hampshire.</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New Hampshire as the governing jurisdiction. It does not automatically supply every disclosure, addendum, notice, or local term that may apply to the Premises or Parties. Before signing, review current New Hampshire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New Hampshire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Residential Lease Agreement Template — Free Editable Template</dc:title>
  <dc:subject>Editable blank residential lease agreement template for New Hampshire</dc:subject>
  <dc:creator>LawVault</dc:creator>
  <cp:keywords>New Hampshire, residential lease agreement, editable template</cp:keywords>
  <dc:description>This free New Hampshire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2026-10-01T14:01:59.442Z</dcterms:created>
  <dcterms:modified xsi:type="dcterms:W3CDTF">2026-10-01T14:01:59.442Z</dcterms:modified>
</cp:coreProperties>
</file>

<file path=docProps/custom.xml><?xml version="1.0" encoding="utf-8"?>
<Properties xmlns="http://schemas.openxmlformats.org/officeDocument/2006/custom-properties" xmlns:vt="http://schemas.openxmlformats.org/officeDocument/2006/docPropsVTypes"/>
</file>