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NORTH DAKOTA RESIDENTIAL LEASE AGREEMENT TEMPLATE</w:t>
      </w:r>
    </w:p>
    <w:p>
      <w:pPr>
        <w:spacing w:after="140"/>
      </w:pPr>
      <w:r>
        <w:rPr>
          <w:rFonts w:ascii="Times New Roman" w:cs="Times New Roman" w:eastAsia="Times New Roman" w:hAnsi="Times New Roman"/>
          <w:sz w:val="22"/>
          <w:szCs w:val="22"/>
        </w:rPr>
        <w:t xml:space="preserve">Governing jurisdiction: North Dakota (ND). This template is intended for residential property located in North Dakota.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North Dakota,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North Dakota.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North Dakota as the governing jurisdiction. It does not automatically supply every disclosure, addendum, notice, or local term that may apply to the Premises or Parties. Before signing, review current North Dakota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North Dakota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Residential Lease Agreement Template — Free Editable Template</dc:title>
  <dc:subject>Editable blank residential lease agreement template for North Dakota</dc:subject>
  <dc:creator>LawVault</dc:creator>
  <cp:keywords>North Dakota, residential lease agreement, editable template</cp:keywords>
  <dc:description>This free North Dakota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2026-10-01T13:59:24.378Z</dcterms:created>
  <dcterms:modified xsi:type="dcterms:W3CDTF">2026-10-01T13:59:24.379Z</dcterms:modified>
</cp:coreProperties>
</file>

<file path=docProps/custom.xml><?xml version="1.0" encoding="utf-8"?>
<Properties xmlns="http://schemas.openxmlformats.org/officeDocument/2006/custom-properties" xmlns:vt="http://schemas.openxmlformats.org/officeDocument/2006/docPropsVTypes"/>
</file>