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OKLAHOMA RESIDENTIAL LEASE AGREEMENT TEMPLATE</w:t>
      </w:r>
    </w:p>
    <w:p>
      <w:pPr>
        <w:spacing w:after="140"/>
      </w:pPr>
      <w:r>
        <w:rPr>
          <w:rFonts w:ascii="Times New Roman" w:cs="Times New Roman" w:eastAsia="Times New Roman" w:hAnsi="Times New Roman"/>
          <w:sz w:val="22"/>
          <w:szCs w:val="22"/>
        </w:rPr>
        <w:t xml:space="preserve">Governing jurisdiction: Oklahoma (OK). This template is intended for residential property located in Oklahoma.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Oklahoma,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Oklahoma.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Oklahoma as the governing jurisdiction. It does not automatically supply every disclosure, addendum, notice, or local term that may apply to the Premises or Parties. Before signing, review current Oklahoma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Oklahoma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Residential Lease Agreement Template — Free Editable Template</dc:title>
  <dc:subject>Editable blank residential lease agreement template for Oklahoma</dc:subject>
  <dc:creator>LawVault</dc:creator>
  <cp:keywords>Oklahoma, residential lease agreement, editable template</cp:keywords>
  <dc:description>This free Oklahoma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2026-10-01T13:58:46.164Z</dcterms:created>
  <dcterms:modified xsi:type="dcterms:W3CDTF">2026-10-01T13:58:46.164Z</dcterms:modified>
</cp:coreProperties>
</file>

<file path=docProps/custom.xml><?xml version="1.0" encoding="utf-8"?>
<Properties xmlns="http://schemas.openxmlformats.org/officeDocument/2006/custom-properties" xmlns:vt="http://schemas.openxmlformats.org/officeDocument/2006/docPropsVTypes"/>
</file>