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WASHINGTON RESIDENTIAL LEASE AGREEMENT TEMPLATE</w:t>
      </w:r>
    </w:p>
    <w:p>
      <w:pPr>
        <w:spacing w:after="140"/>
      </w:pPr>
      <w:r>
        <w:rPr>
          <w:rFonts w:ascii="Times New Roman" w:cs="Times New Roman" w:eastAsia="Times New Roman" w:hAnsi="Times New Roman"/>
          <w:sz w:val="22"/>
          <w:szCs w:val="22"/>
        </w:rPr>
        <w:t xml:space="preserve">Governing jurisdiction: Washington (WA). This template is intended for residential property located in Washington.</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Washington,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Washington.</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Washington as the governing jurisdiction. It does not automatically supply every disclosure, addendum, notice, or local term that may apply to the Premises or Parties. Before signing, review current Washington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Washington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Residential Lease Agreement Template — Free Editable Template</dc:title>
  <dc:subject>Editable blank residential lease agreement template for Washington</dc:subject>
  <dc:creator>LawVault</dc:creator>
  <cp:keywords>Washington, residential lease agreement, editable template</cp:keywords>
  <dc:description>This free Washington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2026-07-21T23:56:29.180Z</dcterms:created>
  <dcterms:modified xsi:type="dcterms:W3CDTF">2026-07-21T23:56:29.180Z</dcterms:modified>
</cp:coreProperties>
</file>

<file path=docProps/custom.xml><?xml version="1.0" encoding="utf-8"?>
<Properties xmlns="http://schemas.openxmlformats.org/officeDocument/2006/custom-properties" xmlns:vt="http://schemas.openxmlformats.org/officeDocument/2006/docPropsVTypes"/>
</file>