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WYOMING RESIDENTIAL LEASE AGREEMENT TEMPLATE</w:t>
      </w:r>
    </w:p>
    <w:p>
      <w:pPr>
        <w:spacing w:after="140"/>
      </w:pPr>
      <w:r>
        <w:rPr>
          <w:rFonts w:ascii="Times New Roman" w:cs="Times New Roman" w:eastAsia="Times New Roman" w:hAnsi="Times New Roman"/>
          <w:sz w:val="22"/>
          <w:szCs w:val="22"/>
        </w:rPr>
        <w:t xml:space="preserve">Governing jurisdiction: Wyoming (WY). This template is intended for residential property located in Wyoming.</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Wyoming,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Wyoming.</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Wyoming as the governing jurisdiction. It does not automatically supply every disclosure, addendum, notice, or local term that may apply to the Premises or Parties. Before signing, review current Wyoming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Wyoming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Residential Lease Agreement Template — Free Editable Template</dc:title>
  <dc:subject>Editable blank residential lease agreement template for Wyoming</dc:subject>
  <dc:creator>LawVault</dc:creator>
  <cp:keywords>Wyoming, residential lease agreement, editable template</cp:keywords>
  <dc:description>This free Wyoming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2026-10-01T14:01:54.485Z</dcterms:created>
  <dcterms:modified xsi:type="dcterms:W3CDTF">2026-10-01T14:01:54.485Z</dcterms:modified>
</cp:coreProperties>
</file>

<file path=docProps/custom.xml><?xml version="1.0" encoding="utf-8"?>
<Properties xmlns="http://schemas.openxmlformats.org/officeDocument/2006/custom-properties" xmlns:vt="http://schemas.openxmlformats.org/officeDocument/2006/docPropsVTypes"/>
</file>